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89BB3">
      <w:pPr>
        <w:pStyle w:val="16"/>
        <w:jc w:val="center"/>
        <w:rPr>
          <w:sz w:val="56"/>
          <w:szCs w:val="56"/>
        </w:rPr>
      </w:pPr>
    </w:p>
    <w:p w14:paraId="7FE78399">
      <w:pPr>
        <w:pStyle w:val="16"/>
        <w:jc w:val="center"/>
        <w:rPr>
          <w:sz w:val="56"/>
          <w:szCs w:val="56"/>
        </w:rPr>
      </w:pPr>
    </w:p>
    <w:p w14:paraId="5504AB08">
      <w:pPr>
        <w:pStyle w:val="16"/>
        <w:jc w:val="center"/>
        <w:rPr>
          <w:sz w:val="84"/>
          <w:szCs w:val="84"/>
        </w:rPr>
      </w:pPr>
    </w:p>
    <w:p w14:paraId="16EA927F">
      <w:pPr>
        <w:pStyle w:val="16"/>
        <w:jc w:val="center"/>
        <w:rPr>
          <w:sz w:val="84"/>
          <w:szCs w:val="84"/>
        </w:rPr>
      </w:pPr>
    </w:p>
    <w:p w14:paraId="6191F01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78240A0">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决算</w:t>
      </w:r>
    </w:p>
    <w:p w14:paraId="55964458">
      <w:pPr>
        <w:pStyle w:val="16"/>
        <w:jc w:val="center"/>
        <w:rPr>
          <w:rFonts w:hint="eastAsia" w:ascii="方正小标宋_GBK" w:hAnsi="方正小标宋_GBK" w:eastAsia="方正小标宋_GBK" w:cs="方正小标宋_GBK"/>
          <w:sz w:val="56"/>
          <w:szCs w:val="56"/>
        </w:rPr>
      </w:pPr>
    </w:p>
    <w:p w14:paraId="3CECEBFE">
      <w:pPr>
        <w:pStyle w:val="16"/>
        <w:jc w:val="center"/>
        <w:rPr>
          <w:sz w:val="56"/>
          <w:szCs w:val="56"/>
        </w:rPr>
      </w:pPr>
    </w:p>
    <w:p w14:paraId="3ED75B40">
      <w:pPr>
        <w:pStyle w:val="16"/>
        <w:jc w:val="center"/>
        <w:rPr>
          <w:sz w:val="56"/>
          <w:szCs w:val="56"/>
        </w:rPr>
      </w:pPr>
    </w:p>
    <w:p w14:paraId="7EADA05E">
      <w:pPr>
        <w:pStyle w:val="16"/>
        <w:jc w:val="center"/>
        <w:rPr>
          <w:sz w:val="56"/>
          <w:szCs w:val="56"/>
        </w:rPr>
      </w:pPr>
    </w:p>
    <w:p w14:paraId="6A278209">
      <w:pPr>
        <w:pStyle w:val="16"/>
        <w:jc w:val="center"/>
        <w:rPr>
          <w:sz w:val="32"/>
          <w:szCs w:val="32"/>
        </w:rPr>
      </w:pPr>
    </w:p>
    <w:p w14:paraId="648888B5">
      <w:pPr>
        <w:pStyle w:val="16"/>
        <w:jc w:val="center"/>
        <w:rPr>
          <w:sz w:val="32"/>
          <w:szCs w:val="32"/>
        </w:rPr>
      </w:pPr>
    </w:p>
    <w:p w14:paraId="53DD009F">
      <w:pPr>
        <w:pStyle w:val="16"/>
        <w:jc w:val="center"/>
        <w:rPr>
          <w:sz w:val="32"/>
          <w:szCs w:val="32"/>
        </w:rPr>
      </w:pPr>
    </w:p>
    <w:p w14:paraId="110F3693">
      <w:pPr>
        <w:pStyle w:val="16"/>
        <w:jc w:val="center"/>
        <w:rPr>
          <w:sz w:val="32"/>
          <w:szCs w:val="32"/>
        </w:rPr>
      </w:pPr>
    </w:p>
    <w:p w14:paraId="719E14DE">
      <w:pPr>
        <w:pStyle w:val="16"/>
        <w:jc w:val="center"/>
        <w:rPr>
          <w:sz w:val="32"/>
          <w:szCs w:val="32"/>
        </w:rPr>
      </w:pPr>
    </w:p>
    <w:p w14:paraId="18A72A0E">
      <w:pPr>
        <w:pStyle w:val="16"/>
        <w:spacing w:line="540" w:lineRule="exact"/>
        <w:jc w:val="center"/>
        <w:rPr>
          <w:sz w:val="56"/>
          <w:szCs w:val="56"/>
        </w:rPr>
      </w:pPr>
    </w:p>
    <w:p w14:paraId="167F149C">
      <w:pPr>
        <w:pStyle w:val="16"/>
        <w:spacing w:line="500" w:lineRule="exact"/>
        <w:jc w:val="both"/>
        <w:rPr>
          <w:b/>
          <w:sz w:val="36"/>
          <w:szCs w:val="28"/>
        </w:rPr>
      </w:pPr>
    </w:p>
    <w:p w14:paraId="6A5EA372">
      <w:pPr>
        <w:pStyle w:val="16"/>
        <w:spacing w:line="500" w:lineRule="exact"/>
        <w:jc w:val="center"/>
        <w:rPr>
          <w:b/>
          <w:sz w:val="36"/>
          <w:szCs w:val="28"/>
        </w:rPr>
      </w:pPr>
      <w:r>
        <w:rPr>
          <w:rFonts w:hint="eastAsia"/>
          <w:b/>
          <w:sz w:val="36"/>
          <w:szCs w:val="28"/>
        </w:rPr>
        <w:t>目录</w:t>
      </w:r>
    </w:p>
    <w:p w14:paraId="58B84CC2">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岳阳市红十字会</w:t>
      </w:r>
      <w:r>
        <w:rPr>
          <w:rFonts w:hint="eastAsia" w:ascii="黑体" w:hAnsi="黑体" w:eastAsia="黑体" w:cs="黑体"/>
          <w:b w:val="0"/>
          <w:bCs/>
          <w:sz w:val="28"/>
          <w:szCs w:val="28"/>
        </w:rPr>
        <w:t>概况</w:t>
      </w:r>
    </w:p>
    <w:p w14:paraId="3947694E">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EE64B1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7CC1D789">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C84285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314CB3A">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6B9A9D84">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6CD8643">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5A1496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4DA1ADB1">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AFE1360">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AF5E30D">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D3B4E48">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76E44281">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316053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3417F3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2334AC9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17DBA8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5ED19E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9A3F0E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DC01D1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10D91D0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44E12FE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66101E06">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45145E8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63CBA8C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FAFA16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79D6E7D5">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146C0544">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691E72E7">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6841D61">
      <w:pPr>
        <w:pStyle w:val="16"/>
        <w:jc w:val="center"/>
        <w:rPr>
          <w:rFonts w:hint="eastAsia" w:ascii="方正小标宋_GBK" w:hAnsi="方正小标宋_GBK" w:eastAsia="方正小标宋_GBK" w:cs="方正小标宋_GBK"/>
          <w:sz w:val="84"/>
          <w:szCs w:val="84"/>
        </w:rPr>
      </w:pPr>
    </w:p>
    <w:p w14:paraId="636B822C">
      <w:pPr>
        <w:pStyle w:val="16"/>
        <w:jc w:val="center"/>
        <w:rPr>
          <w:rFonts w:hint="eastAsia" w:ascii="方正小标宋_GBK" w:hAnsi="方正小标宋_GBK" w:eastAsia="方正小标宋_GBK" w:cs="方正小标宋_GBK"/>
          <w:sz w:val="84"/>
          <w:szCs w:val="84"/>
        </w:rPr>
      </w:pPr>
    </w:p>
    <w:p w14:paraId="4D7A3A5D">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F06D221">
      <w:pPr>
        <w:pStyle w:val="16"/>
        <w:jc w:val="center"/>
        <w:rPr>
          <w:rFonts w:hint="eastAsia" w:ascii="方正小标宋_GBK" w:hAnsi="方正小标宋_GBK" w:eastAsia="方正小标宋_GBK" w:cs="方正小标宋_GBK"/>
          <w:sz w:val="84"/>
          <w:szCs w:val="84"/>
        </w:rPr>
      </w:pPr>
    </w:p>
    <w:p w14:paraId="545A4F5E">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概况</w:t>
      </w:r>
    </w:p>
    <w:p w14:paraId="02A497C5">
      <w:pPr>
        <w:pStyle w:val="9"/>
        <w:rPr>
          <w:rFonts w:hint="eastAsia" w:ascii="方正小标宋_GBK" w:hAnsi="方正小标宋_GBK" w:eastAsia="方正小标宋_GBK" w:cs="方正小标宋_GBK"/>
          <w:sz w:val="84"/>
          <w:szCs w:val="84"/>
        </w:rPr>
      </w:pPr>
    </w:p>
    <w:p w14:paraId="1503BDA2">
      <w:pPr>
        <w:pStyle w:val="5"/>
        <w:rPr>
          <w:rFonts w:hint="eastAsia" w:ascii="方正小标宋_GBK" w:hAnsi="方正小标宋_GBK" w:eastAsia="方正小标宋_GBK" w:cs="方正小标宋_GBK"/>
          <w:sz w:val="84"/>
          <w:szCs w:val="84"/>
        </w:rPr>
      </w:pPr>
    </w:p>
    <w:p w14:paraId="51538FE4">
      <w:pPr>
        <w:rPr>
          <w:rFonts w:hint="eastAsia" w:ascii="方正小标宋_GBK" w:hAnsi="方正小标宋_GBK" w:eastAsia="方正小标宋_GBK" w:cs="方正小标宋_GBK"/>
          <w:sz w:val="84"/>
          <w:szCs w:val="84"/>
        </w:rPr>
      </w:pPr>
    </w:p>
    <w:p w14:paraId="16C8C31B">
      <w:pPr>
        <w:pStyle w:val="9"/>
        <w:rPr>
          <w:rFonts w:hint="eastAsia" w:ascii="方正小标宋_GBK" w:hAnsi="方正小标宋_GBK" w:eastAsia="方正小标宋_GBK" w:cs="方正小标宋_GBK"/>
          <w:sz w:val="84"/>
          <w:szCs w:val="84"/>
        </w:rPr>
      </w:pPr>
    </w:p>
    <w:p w14:paraId="0636AF64">
      <w:pPr>
        <w:pStyle w:val="5"/>
        <w:rPr>
          <w:rFonts w:hint="eastAsia" w:ascii="方正小标宋_GBK" w:hAnsi="方正小标宋_GBK" w:eastAsia="方正小标宋_GBK" w:cs="方正小标宋_GBK"/>
          <w:sz w:val="84"/>
          <w:szCs w:val="84"/>
        </w:rPr>
      </w:pPr>
    </w:p>
    <w:p w14:paraId="550DD4E9">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031B767">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开展备灾救灾工作，建立红十字应急救援体系。在自然灾害、公共卫生事件等突发事件中，对伤病人员和其他受害者提供紧急救援和人道救助。争取国内外红十字组织的援助，募集资金和物资，协助组织抗灾救灾。</w:t>
      </w:r>
    </w:p>
    <w:p w14:paraId="4A7E30E3">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、开展应急救护和防病知识的宣传、普及、培训；组织群众参加意外伤害和自然灾害的现场救护；提高应急条件下的应急救助能力和水平。</w:t>
      </w:r>
    </w:p>
    <w:p w14:paraId="60A1FEF7">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、参与、推动无偿献血、遗体和人体器官捐献工作，参与开展造血干细胞捐献的相关工作。</w:t>
      </w:r>
    </w:p>
    <w:p w14:paraId="389DD877">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、开展红十字志愿服务、红十字青少年工作。</w:t>
      </w:r>
    </w:p>
    <w:p w14:paraId="210503D4">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、开展国内外红十字组织交流工作及参加国际人道主义救援工作。</w:t>
      </w:r>
    </w:p>
    <w:p w14:paraId="3A3C9CF0">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、完成市委、市政府交办的其他事项。</w:t>
      </w:r>
    </w:p>
    <w:p w14:paraId="545F5FDF">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ABFC6F8">
      <w:pPr>
        <w:widowControl/>
        <w:spacing w:line="600" w:lineRule="exact"/>
        <w:ind w:firstLine="960" w:firstLineChars="3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根据市编委核定，市红十字会设下列内设机构3个，内设处室分别是办公室（组织宣传部）；赈济救护部（捐献服务部）；筹资与财务部。</w:t>
      </w:r>
    </w:p>
    <w:p w14:paraId="71141FF3">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2023年度部门决算汇总公开单位仅包括岳阳市红十字会本级</w:t>
      </w:r>
      <w:r>
        <w:rPr>
          <w:rFonts w:hint="eastAsia" w:ascii="Times New Roman" w:hAnsi="Times New Roman" w:eastAsia="仿宋_GB2312" w:cs="仿宋_GB2312"/>
          <w:bCs/>
          <w:kern w:val="0"/>
          <w:sz w:val="32"/>
          <w:szCs w:val="32"/>
        </w:rPr>
        <w:t>。</w:t>
      </w:r>
    </w:p>
    <w:p w14:paraId="77C5FFEB"/>
    <w:p w14:paraId="76C1BDAE">
      <w:pPr>
        <w:pStyle w:val="9"/>
      </w:pPr>
    </w:p>
    <w:p w14:paraId="2FA586B1">
      <w:pPr>
        <w:pStyle w:val="5"/>
      </w:pPr>
    </w:p>
    <w:p w14:paraId="30697B46"/>
    <w:p w14:paraId="3FF07ABB">
      <w:pPr>
        <w:pStyle w:val="9"/>
      </w:pPr>
    </w:p>
    <w:p w14:paraId="2865B172">
      <w:pPr>
        <w:pStyle w:val="5"/>
      </w:pPr>
    </w:p>
    <w:p w14:paraId="7AD05EEE"/>
    <w:p w14:paraId="50D1E5BB">
      <w:pPr>
        <w:pStyle w:val="9"/>
      </w:pPr>
    </w:p>
    <w:p w14:paraId="55B55809">
      <w:pPr>
        <w:pStyle w:val="5"/>
      </w:pPr>
    </w:p>
    <w:p w14:paraId="43CE5D72"/>
    <w:p w14:paraId="025A2B53">
      <w:pPr>
        <w:pStyle w:val="9"/>
      </w:pPr>
    </w:p>
    <w:p w14:paraId="356110AA">
      <w:pPr>
        <w:pStyle w:val="5"/>
      </w:pPr>
    </w:p>
    <w:p w14:paraId="74816A4B"/>
    <w:p w14:paraId="61D17174">
      <w:pPr>
        <w:pStyle w:val="9"/>
      </w:pPr>
    </w:p>
    <w:p w14:paraId="59AE3AC3">
      <w:pPr>
        <w:pStyle w:val="5"/>
      </w:pPr>
    </w:p>
    <w:p w14:paraId="3C2791EA"/>
    <w:p w14:paraId="72FA5A97">
      <w:pPr>
        <w:pStyle w:val="9"/>
      </w:pPr>
    </w:p>
    <w:p w14:paraId="5EB7CFE7">
      <w:pPr>
        <w:pStyle w:val="5"/>
      </w:pPr>
    </w:p>
    <w:p w14:paraId="6CABBFFA"/>
    <w:p w14:paraId="35BE36B6">
      <w:pPr>
        <w:pStyle w:val="9"/>
      </w:pPr>
    </w:p>
    <w:p w14:paraId="12B3F031">
      <w:pPr>
        <w:pStyle w:val="5"/>
      </w:pPr>
    </w:p>
    <w:p w14:paraId="365D246C"/>
    <w:p w14:paraId="4015CCB0">
      <w:pPr>
        <w:pStyle w:val="9"/>
      </w:pPr>
    </w:p>
    <w:p w14:paraId="1ED80D87">
      <w:pPr>
        <w:pStyle w:val="5"/>
      </w:pPr>
    </w:p>
    <w:p w14:paraId="74223A3E"/>
    <w:p w14:paraId="4AC35B70">
      <w:pPr>
        <w:pStyle w:val="16"/>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03F855C">
      <w:pPr>
        <w:pStyle w:val="16"/>
        <w:jc w:val="center"/>
        <w:rPr>
          <w:rFonts w:hint="eastAsia" w:ascii="方正小标宋_GBK" w:hAnsi="方正小标宋_GBK" w:eastAsia="方正小标宋_GBK" w:cs="方正小标宋_GBK"/>
          <w:sz w:val="84"/>
          <w:szCs w:val="84"/>
        </w:rPr>
      </w:pPr>
    </w:p>
    <w:p w14:paraId="209B70E1">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0A6EC24">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6A1B83FD">
      <w:pPr>
        <w:pStyle w:val="16"/>
        <w:jc w:val="center"/>
        <w:rPr>
          <w:rFonts w:hint="eastAsia" w:ascii="仿宋_GB2312" w:hAnsi="仿宋_GB2312" w:eastAsia="仿宋_GB2312" w:cs="仿宋_GB2312"/>
          <w:b w:val="0"/>
          <w:bCs w:val="0"/>
          <w:sz w:val="72"/>
          <w:szCs w:val="72"/>
          <w:lang w:eastAsia="zh-CN"/>
        </w:rPr>
      </w:pPr>
    </w:p>
    <w:p w14:paraId="2B3D6963">
      <w:pPr>
        <w:pStyle w:val="16"/>
        <w:jc w:val="center"/>
        <w:rPr>
          <w:rFonts w:hint="eastAsia" w:ascii="仿宋_GB2312" w:hAnsi="仿宋_GB2312" w:eastAsia="仿宋_GB2312" w:cs="仿宋_GB2312"/>
          <w:b w:val="0"/>
          <w:bCs w:val="0"/>
          <w:sz w:val="72"/>
          <w:szCs w:val="72"/>
          <w:lang w:eastAsia="zh-CN"/>
        </w:rPr>
      </w:pPr>
    </w:p>
    <w:p w14:paraId="7A996D43">
      <w:pPr>
        <w:pStyle w:val="16"/>
        <w:jc w:val="center"/>
        <w:rPr>
          <w:rFonts w:hint="eastAsia" w:ascii="仿宋_GB2312" w:hAnsi="仿宋_GB2312" w:eastAsia="仿宋_GB2312" w:cs="仿宋_GB2312"/>
          <w:b w:val="0"/>
          <w:bCs w:val="0"/>
          <w:sz w:val="72"/>
          <w:szCs w:val="72"/>
          <w:lang w:eastAsia="zh-CN"/>
        </w:rPr>
      </w:pPr>
    </w:p>
    <w:p w14:paraId="0C4DC272">
      <w:pPr>
        <w:pStyle w:val="16"/>
        <w:jc w:val="center"/>
        <w:rPr>
          <w:rFonts w:hint="eastAsia" w:ascii="仿宋_GB2312" w:hAnsi="仿宋_GB2312" w:eastAsia="仿宋_GB2312" w:cs="仿宋_GB2312"/>
          <w:b w:val="0"/>
          <w:bCs w:val="0"/>
          <w:sz w:val="72"/>
          <w:szCs w:val="72"/>
          <w:lang w:eastAsia="zh-CN"/>
        </w:rPr>
      </w:pPr>
    </w:p>
    <w:p w14:paraId="438B1B1A">
      <w:pPr>
        <w:pStyle w:val="16"/>
        <w:jc w:val="center"/>
        <w:rPr>
          <w:rFonts w:hint="eastAsia" w:ascii="仿宋_GB2312" w:hAnsi="仿宋_GB2312" w:eastAsia="仿宋_GB2312" w:cs="仿宋_GB2312"/>
          <w:b w:val="0"/>
          <w:bCs w:val="0"/>
          <w:sz w:val="72"/>
          <w:szCs w:val="72"/>
          <w:lang w:eastAsia="zh-CN"/>
        </w:rPr>
      </w:pPr>
    </w:p>
    <w:p w14:paraId="0AB5E4D7">
      <w:pPr>
        <w:pStyle w:val="16"/>
        <w:jc w:val="center"/>
        <w:rPr>
          <w:rFonts w:hint="eastAsia" w:ascii="仿宋_GB2312" w:hAnsi="仿宋_GB2312" w:eastAsia="仿宋_GB2312" w:cs="仿宋_GB2312"/>
          <w:b w:val="0"/>
          <w:bCs w:val="0"/>
          <w:sz w:val="72"/>
          <w:szCs w:val="72"/>
          <w:lang w:eastAsia="zh-CN"/>
        </w:rPr>
      </w:pPr>
    </w:p>
    <w:p w14:paraId="3A0D7C5B">
      <w:pPr>
        <w:pStyle w:val="16"/>
        <w:jc w:val="center"/>
        <w:rPr>
          <w:rFonts w:hint="eastAsia" w:ascii="仿宋_GB2312" w:hAnsi="仿宋_GB2312" w:eastAsia="仿宋_GB2312" w:cs="仿宋_GB2312"/>
          <w:b w:val="0"/>
          <w:bCs w:val="0"/>
          <w:sz w:val="72"/>
          <w:szCs w:val="72"/>
          <w:lang w:eastAsia="zh-CN"/>
        </w:rPr>
      </w:pPr>
    </w:p>
    <w:p w14:paraId="0EB1C519">
      <w:pPr>
        <w:pStyle w:val="16"/>
        <w:jc w:val="center"/>
        <w:rPr>
          <w:rFonts w:hint="eastAsia" w:ascii="方正小标宋_GBK" w:hAnsi="方正小标宋_GBK" w:eastAsia="方正小标宋_GBK" w:cs="方正小标宋_GBK"/>
          <w:sz w:val="72"/>
          <w:szCs w:val="72"/>
        </w:rPr>
      </w:pPr>
    </w:p>
    <w:p w14:paraId="38F72CFC">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12A7950D">
      <w:pPr>
        <w:pStyle w:val="16"/>
        <w:jc w:val="center"/>
        <w:rPr>
          <w:rFonts w:hint="eastAsia" w:ascii="方正小标宋_GBK" w:hAnsi="方正小标宋_GBK" w:eastAsia="方正小标宋_GBK" w:cs="方正小标宋_GBK"/>
          <w:sz w:val="70"/>
          <w:szCs w:val="70"/>
        </w:rPr>
      </w:pPr>
    </w:p>
    <w:p w14:paraId="6DF1A12F">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E7EECD8">
      <w:pPr>
        <w:pStyle w:val="16"/>
        <w:jc w:val="center"/>
        <w:rPr>
          <w:rFonts w:hint="eastAsia" w:ascii="方正小标宋_GBK" w:hAnsi="方正小标宋_GBK" w:eastAsia="方正小标宋_GBK" w:cs="方正小标宋_GBK"/>
          <w:sz w:val="70"/>
          <w:szCs w:val="70"/>
        </w:rPr>
      </w:pPr>
    </w:p>
    <w:p w14:paraId="35FD7AF4">
      <w:pPr>
        <w:pStyle w:val="16"/>
        <w:jc w:val="center"/>
        <w:rPr>
          <w:rFonts w:hint="eastAsia" w:ascii="方正小标宋_GBK" w:hAnsi="方正小标宋_GBK" w:eastAsia="方正小标宋_GBK" w:cs="方正小标宋_GBK"/>
          <w:sz w:val="70"/>
          <w:szCs w:val="70"/>
        </w:rPr>
      </w:pPr>
    </w:p>
    <w:p w14:paraId="066BE708">
      <w:pPr>
        <w:pStyle w:val="16"/>
        <w:jc w:val="center"/>
        <w:rPr>
          <w:rFonts w:hint="eastAsia" w:ascii="方正小标宋_GBK" w:hAnsi="方正小标宋_GBK" w:eastAsia="方正小标宋_GBK" w:cs="方正小标宋_GBK"/>
          <w:sz w:val="70"/>
          <w:szCs w:val="70"/>
        </w:rPr>
      </w:pPr>
    </w:p>
    <w:p w14:paraId="4E5D72F4">
      <w:pPr>
        <w:widowControl/>
        <w:ind w:firstLine="320" w:firstLineChars="100"/>
        <w:jc w:val="left"/>
        <w:rPr>
          <w:rFonts w:hint="eastAsia" w:ascii="仿宋_GB2312" w:hAnsi="仿宋_GB2312" w:eastAsia="仿宋_GB2312" w:cs="仿宋_GB2312"/>
          <w:sz w:val="32"/>
          <w:szCs w:val="32"/>
        </w:rPr>
      </w:pPr>
    </w:p>
    <w:p w14:paraId="2B81334B">
      <w:pPr>
        <w:widowControl/>
        <w:ind w:firstLine="320" w:firstLineChars="100"/>
        <w:jc w:val="left"/>
        <w:rPr>
          <w:rFonts w:hint="eastAsia" w:ascii="仿宋_GB2312" w:hAnsi="仿宋_GB2312" w:eastAsia="仿宋_GB2312" w:cs="仿宋_GB2312"/>
          <w:sz w:val="32"/>
          <w:szCs w:val="32"/>
        </w:rPr>
      </w:pPr>
    </w:p>
    <w:p w14:paraId="0C1B6A0B">
      <w:pPr>
        <w:widowControl/>
        <w:ind w:firstLine="320" w:firstLineChars="100"/>
        <w:jc w:val="left"/>
        <w:rPr>
          <w:rFonts w:hint="eastAsia" w:ascii="仿宋_GB2312" w:hAnsi="仿宋_GB2312" w:eastAsia="仿宋_GB2312" w:cs="仿宋_GB2312"/>
          <w:sz w:val="32"/>
          <w:szCs w:val="32"/>
        </w:rPr>
      </w:pPr>
    </w:p>
    <w:p w14:paraId="0223E786">
      <w:pPr>
        <w:widowControl/>
        <w:ind w:firstLine="320" w:firstLineChars="100"/>
        <w:jc w:val="left"/>
        <w:rPr>
          <w:rFonts w:hint="eastAsia" w:ascii="仿宋_GB2312" w:hAnsi="仿宋_GB2312" w:eastAsia="仿宋_GB2312" w:cs="仿宋_GB2312"/>
          <w:sz w:val="32"/>
          <w:szCs w:val="32"/>
        </w:rPr>
      </w:pPr>
    </w:p>
    <w:p w14:paraId="63069BE1">
      <w:pPr>
        <w:widowControl/>
        <w:ind w:firstLine="320" w:firstLineChars="100"/>
        <w:jc w:val="left"/>
        <w:rPr>
          <w:rFonts w:hint="eastAsia" w:ascii="仿宋_GB2312" w:hAnsi="仿宋_GB2312" w:eastAsia="仿宋_GB2312" w:cs="仿宋_GB2312"/>
          <w:sz w:val="32"/>
          <w:szCs w:val="32"/>
        </w:rPr>
      </w:pPr>
    </w:p>
    <w:p w14:paraId="1181059C">
      <w:pPr>
        <w:widowControl/>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1EFEBED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0D4939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285.32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000000" w:themeColor="text1"/>
          <w:sz w:val="32"/>
          <w:szCs w:val="32"/>
          <w14:textFill>
            <w14:solidFill>
              <w14:schemeClr w14:val="tx1"/>
            </w14:solidFill>
          </w14:textFill>
        </w:rPr>
        <w:t>是因为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2023年其他收入比2022年其他收入减少。</w:t>
      </w:r>
    </w:p>
    <w:p w14:paraId="3DA1998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1091D831">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242.69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40.52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59306CFD">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344AAA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285.31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113.41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8B760F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39B9C590">
      <w:pPr>
        <w:pStyle w:val="16"/>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14:paraId="3C8389AE">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51B461A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218A7BEA">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14:paraId="797913A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（二）一般公共预算财政拨款支出决算结构情况</w:t>
      </w:r>
    </w:p>
    <w:p w14:paraId="2AD33073">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万元，主要用于以下方面：一般公共服务（类）支出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%；社会保障和就业支出（类）支出</w:t>
      </w:r>
      <w:r>
        <w:rPr>
          <w:rFonts w:hint="eastAsia" w:ascii="仿宋_GB2312" w:hAnsi="仿宋_GB2312" w:eastAsia="仿宋_GB2312" w:cs="仿宋_GB2312"/>
          <w:color w:val="auto"/>
          <w:sz w:val="32"/>
          <w:szCs w:val="32"/>
          <w:lang w:val="en-US" w:eastAsia="zh-CN"/>
        </w:rPr>
        <w:t>172.63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85.39</w:t>
      </w: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3.22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lang w:val="en-US" w:eastAsia="zh-CN"/>
        </w:rPr>
        <w:t>5.71，占2.82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7A232C6E">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（三）一般公共预算财政拨款支出决算具体情况</w:t>
      </w:r>
    </w:p>
    <w:p w14:paraId="5BE5744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105.79</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rPr>
        <w:t>%，其中：</w:t>
      </w:r>
    </w:p>
    <w:p w14:paraId="5B231A6D">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1、一般公共服务（类）群众团体事务（款） 其他群众团体事务支出（项）。</w:t>
      </w:r>
    </w:p>
    <w:p w14:paraId="728058B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101</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2023年新增3名在编工作人员。</w:t>
      </w:r>
    </w:p>
    <w:p w14:paraId="05390E69">
      <w:pPr>
        <w:pStyle w:val="16"/>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机关事业单位基本养老保险缴费</w:t>
      </w:r>
      <w:r>
        <w:rPr>
          <w:rFonts w:hint="eastAsia" w:ascii="仿宋_GB2312" w:hAnsi="仿宋_GB2312" w:eastAsia="仿宋_GB2312" w:cs="仿宋_GB2312"/>
          <w:color w:val="auto"/>
          <w:sz w:val="32"/>
          <w:szCs w:val="32"/>
        </w:rPr>
        <w:t>（项）。</w:t>
      </w:r>
    </w:p>
    <w:p w14:paraId="7145AC2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单位养老保险缴费支出。</w:t>
      </w:r>
    </w:p>
    <w:p w14:paraId="06A52CF2">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红十字事业支出</w:t>
      </w:r>
      <w:r>
        <w:rPr>
          <w:rFonts w:hint="eastAsia" w:ascii="仿宋_GB2312" w:hAnsi="仿宋_GB2312" w:eastAsia="仿宋_GB2312" w:cs="仿宋_GB2312"/>
          <w:color w:val="auto"/>
          <w:sz w:val="32"/>
          <w:szCs w:val="32"/>
        </w:rPr>
        <w:t>（款）。</w:t>
      </w:r>
    </w:p>
    <w:p w14:paraId="4D14A4D0">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71.17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166.78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234</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1、2023年新增3名在编工作人员；2、项目经费追加</w:t>
      </w:r>
    </w:p>
    <w:p w14:paraId="7AD1FE8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（款）。</w:t>
      </w:r>
    </w:p>
    <w:p w14:paraId="2BD755DB">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6.06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107</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2023年新增3名在编工作人员。</w:t>
      </w:r>
    </w:p>
    <w:p w14:paraId="1554B33E">
      <w:pPr>
        <w:widowControl w:val="0"/>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5、住房保障支出（类）住房改革支出（款）。</w:t>
      </w:r>
    </w:p>
    <w:p w14:paraId="37AC551D">
      <w:pPr>
        <w:widowControl w:val="0"/>
        <w:autoSpaceDE w:val="0"/>
        <w:autoSpaceDN w:val="0"/>
        <w:adjustRightInd w:val="0"/>
        <w:ind w:firstLine="800" w:firstLineChars="25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年初预算为5.71万元，支出决算为5.71万元，完成年初预算的100%，决算数等于年初预算数的主要原因是：住房公积金支出。</w:t>
      </w:r>
    </w:p>
    <w:p w14:paraId="11CD93A6">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5B81E7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111.62</w:t>
      </w:r>
      <w:r>
        <w:rPr>
          <w:rFonts w:hint="eastAsia" w:ascii="仿宋_GB2312" w:hAnsi="仿宋_GB2312" w:eastAsia="仿宋_GB2312" w:cs="仿宋_GB2312"/>
          <w:sz w:val="32"/>
          <w:szCs w:val="32"/>
        </w:rPr>
        <w:t>万元，其中：</w:t>
      </w:r>
    </w:p>
    <w:p w14:paraId="4D15F8F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96.73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基本工资、津贴补贴、</w:t>
      </w:r>
      <w:r>
        <w:rPr>
          <w:rFonts w:hint="eastAsia" w:ascii="仿宋_GB2312" w:hAnsi="仿宋_GB2312" w:eastAsia="仿宋_GB2312" w:cs="仿宋_GB2312"/>
          <w:sz w:val="32"/>
          <w:szCs w:val="32"/>
          <w:lang w:val="zh-CN"/>
        </w:rPr>
        <w:t>奖金、伙食补助费、绩效工资、机关事业单位基本养老保险缴费、职业年金缴费、职工基本医疗保险缴费、公务员医疗补助缴费、其他社会保障缴费、住房公积金、医疗费</w:t>
      </w:r>
      <w:r>
        <w:rPr>
          <w:rFonts w:hint="eastAsia" w:ascii="仿宋_GB2312" w:hAnsi="仿宋_GB2312" w:eastAsia="仿宋_GB2312" w:cs="仿宋_GB2312"/>
          <w:sz w:val="32"/>
          <w:szCs w:val="32"/>
          <w:lang w:eastAsia="zh-CN"/>
        </w:rPr>
        <w:t>。</w:t>
      </w:r>
    </w:p>
    <w:p w14:paraId="044404B8">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办公费、水费、电费、维修（护）费、会议费、工会经费、福利费、其他交通费用、其他商品和服务支出、办公设备购置。</w:t>
      </w:r>
    </w:p>
    <w:p w14:paraId="786C477B">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372B80B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BE9977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5B6DCE35">
      <w:pPr>
        <w:widowControl w:val="0"/>
        <w:autoSpaceDE w:val="0"/>
        <w:autoSpaceDN w:val="0"/>
        <w:adjustRightInd w:val="0"/>
        <w:ind w:firstLine="960" w:firstLineChars="3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2023年度国有资本经营预算财政拨款收入0万元；年初结转和结余0万；支出0万元；其中：基本支出0万元，项目支出0万元；年末结转和结余0万元。年末结转和结余0万元。</w:t>
      </w:r>
    </w:p>
    <w:p w14:paraId="6129D782">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7731002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7A198CD1">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2023年12月市财政提前关账，导致公车维修费用和加油费用没有及时报销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2023年其他省市红十字会</w:t>
      </w:r>
      <w:r>
        <w:rPr>
          <w:rFonts w:hint="eastAsia" w:ascii="仿宋_GB2312" w:hAnsi="仿宋_GB2312" w:eastAsia="仿宋_GB2312" w:cs="仿宋_GB2312"/>
          <w:color w:val="auto"/>
          <w:sz w:val="32"/>
          <w:szCs w:val="32"/>
          <w:lang w:eastAsia="zh-CN"/>
        </w:rPr>
        <w:t>来岳调研</w:t>
      </w:r>
      <w:r>
        <w:rPr>
          <w:rFonts w:hint="eastAsia" w:ascii="仿宋_GB2312" w:hAnsi="仿宋_GB2312" w:eastAsia="仿宋_GB2312" w:cs="仿宋_GB2312"/>
          <w:color w:val="auto"/>
          <w:sz w:val="32"/>
          <w:szCs w:val="32"/>
          <w:lang w:val="en-US" w:eastAsia="zh-CN"/>
        </w:rPr>
        <w:t>频次增加</w:t>
      </w:r>
      <w:r>
        <w:rPr>
          <w:rFonts w:hint="eastAsia" w:ascii="仿宋_GB2312" w:hAnsi="仿宋_GB2312" w:eastAsia="仿宋_GB2312" w:cs="仿宋_GB2312"/>
          <w:sz w:val="32"/>
          <w:szCs w:val="32"/>
        </w:rPr>
        <w:t>。其中：</w:t>
      </w:r>
    </w:p>
    <w:p w14:paraId="20C6B0DF">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14:paraId="54ED2DE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决算数等于预算数，主要原因是严格执行中央八项规定；与上年一致，无增减变动，主要原因是按有关政策厉行节约，严控公务接待支出。  </w:t>
      </w:r>
    </w:p>
    <w:p w14:paraId="35DB8FF7">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公务用车购置费支出预算为0万元，支出决算为0万元，决算数等于预算数，主要原因是我单位严格按预算执行决算；与上年一致，无增减变动，主要原因是两年均未购置公务用车。  </w:t>
      </w:r>
    </w:p>
    <w:p w14:paraId="5E626E2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2023年12月市财政提前关账，导致公车维修费用和加油费用没有报销</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2023年公务用车使用频次比2022年增加</w:t>
      </w:r>
      <w:r>
        <w:rPr>
          <w:rFonts w:hint="eastAsia" w:ascii="仿宋_GB2312" w:hAnsi="仿宋_GB2312" w:eastAsia="仿宋_GB2312" w:cs="仿宋_GB2312"/>
          <w:sz w:val="32"/>
          <w:szCs w:val="32"/>
        </w:rPr>
        <w:t>。</w:t>
      </w:r>
    </w:p>
    <w:p w14:paraId="18E94F69">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31529355">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%。其中：</w:t>
      </w:r>
    </w:p>
    <w:p w14:paraId="3D8973D7">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lang w:eastAsia="zh-CN"/>
        </w:rPr>
        <w:t>我单位202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年度无因公出国（境）费支出。</w:t>
      </w:r>
    </w:p>
    <w:p w14:paraId="32643AB6">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调研、考察、督查、工作学习交流</w:t>
      </w:r>
      <w:r>
        <w:rPr>
          <w:rFonts w:hint="eastAsia" w:ascii="仿宋_GB2312" w:hAnsi="仿宋_GB2312" w:eastAsia="仿宋_GB2312" w:cs="仿宋_GB2312"/>
          <w:sz w:val="32"/>
          <w:szCs w:val="32"/>
        </w:rPr>
        <w:t>的接待支出。</w:t>
      </w:r>
    </w:p>
    <w:p w14:paraId="2B2A4CA0">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车辆配件和维修费、加油费、保险费、驾驶员交通安全奖、过路费等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1BE9BBA3">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bookmarkStart w:id="0" w:name="_GoBack"/>
      <w:bookmarkEnd w:id="0"/>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6C82B1A">
      <w:pPr>
        <w:pStyle w:val="16"/>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万元，比年初预算数（或者上年决算数）减少</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auto"/>
          <w:sz w:val="32"/>
          <w:szCs w:val="32"/>
          <w:lang w:eastAsia="zh-CN"/>
        </w:rPr>
        <w:t>第四届理事会第二次会议没有召开。</w:t>
      </w:r>
    </w:p>
    <w:p w14:paraId="216DC430">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一</w:t>
      </w:r>
      <w:r>
        <w:rPr>
          <w:rFonts w:hint="eastAsia" w:ascii="黑体" w:hAnsi="黑体" w:eastAsia="黑体" w:cs="黑体"/>
          <w:b w:val="0"/>
          <w:bCs/>
          <w:color w:val="auto"/>
          <w:sz w:val="32"/>
          <w:szCs w:val="32"/>
        </w:rPr>
        <w:t>、一般性支出情况说明</w:t>
      </w:r>
    </w:p>
    <w:p w14:paraId="277243D2">
      <w:pPr>
        <w:pStyle w:val="16"/>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年度，会议费年初预算1万元，支出决算为0万元，完成年初预算的0%。</w:t>
      </w:r>
      <w:r>
        <w:rPr>
          <w:rFonts w:hint="eastAsia" w:ascii="仿宋_GB2312" w:hAnsi="仿宋_GB2312" w:eastAsia="仿宋_GB2312" w:cs="仿宋_GB2312"/>
          <w:color w:val="auto"/>
          <w:sz w:val="32"/>
          <w:szCs w:val="32"/>
          <w:lang w:eastAsia="zh-CN"/>
        </w:rPr>
        <w:t>第四届理事会第二次会议没有召开。</w:t>
      </w:r>
    </w:p>
    <w:p w14:paraId="0B4DF504">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培训费年初预算1万元，支出决算为0.9万元，完成年初预算的90%。用于开展红十字会系统干部能力提升培训，人数84人，</w:t>
      </w:r>
      <w:r>
        <w:rPr>
          <w:rFonts w:hint="eastAsia" w:ascii="仿宋_GB2312" w:hAnsi="仿宋_GB2312" w:eastAsia="仿宋_GB2312" w:cs="仿宋_GB2312"/>
          <w:color w:val="000000"/>
          <w:kern w:val="0"/>
          <w:sz w:val="32"/>
          <w:szCs w:val="32"/>
          <w:lang w:val="en-US" w:eastAsia="zh-CN" w:bidi="ar-SA"/>
        </w:rPr>
        <w:t>内容为提升红十字会系统干部能力。</w:t>
      </w:r>
    </w:p>
    <w:p w14:paraId="4857301C">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11847A8F">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7C51AF7A">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23.33</w:t>
      </w:r>
      <w:r>
        <w:rPr>
          <w:rFonts w:hint="eastAsia" w:ascii="仿宋_GB2312" w:hAnsi="仿宋_GB2312" w:eastAsia="仿宋_GB2312" w:cs="仿宋_GB2312"/>
          <w:color w:val="auto"/>
          <w:sz w:val="32"/>
          <w:szCs w:val="32"/>
        </w:rPr>
        <w:t xml:space="preserve"> 万元、政府采购工程支出</w:t>
      </w:r>
      <w:r>
        <w:rPr>
          <w:rFonts w:hint="eastAsia" w:ascii="仿宋_GB2312" w:hAnsi="仿宋_GB2312" w:eastAsia="仿宋_GB2312" w:cs="仿宋_GB2312"/>
          <w:color w:val="auto"/>
          <w:sz w:val="32"/>
          <w:szCs w:val="32"/>
          <w:lang w:val="en-US" w:eastAsia="zh-CN"/>
        </w:rPr>
        <w:t>14.82</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85.81</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6A74CEC3">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761E590">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业务部门（造血干细胞，器官捐献，应急救护等）用车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6F874A8A">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EBEF912">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794C51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4487408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202.17万元，政府性基金预算支出0万元，国有资本经营预算支出0万元。从评价情况来看，整体支出绩效评价中，2023年整体支出285.31万元，其中：基本支出113.41万元，项目支出171.9万元，本单位整体支出绩效自评综合评分100分，评价结果等次为优秀。</w:t>
      </w:r>
    </w:p>
    <w:p w14:paraId="1F38BAB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90.52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秀。</w:t>
      </w:r>
    </w:p>
    <w:p w14:paraId="2BB3FB9E">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A99832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根据年初设定的绩效目标，绩效自评得分为100分。全年预算数为285.31万元，执行数为285.31万元，完成预算的100%。</w:t>
      </w:r>
      <w:r>
        <w:rPr>
          <w:rFonts w:hint="eastAsia" w:ascii="仿宋_GB2312" w:hAnsi="仿宋_GB2312" w:eastAsia="仿宋_GB2312" w:cs="仿宋_GB2312"/>
          <w:b w:val="0"/>
          <w:bCs w:val="0"/>
          <w:color w:val="auto"/>
          <w:kern w:val="0"/>
          <w:sz w:val="32"/>
          <w:szCs w:val="32"/>
          <w:lang w:val="en-US" w:eastAsia="zh-CN" w:bidi="ar-SA"/>
        </w:rPr>
        <w:t>绩效目标完成情况：一是执行了预算政策要求，我会工作经费安排严格按照年初预算来执行，有效防止了超预算；二是积极降低运行成本，严格按照厉行节约的要求，精打细算，规范机关事务管理工作，提高服务质量，降低运行成本，合理配置，提高保障能力。</w:t>
      </w:r>
    </w:p>
    <w:p w14:paraId="133C9833">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4F98FD6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因部分工作不可预见性，有些支出无法纳入预算，导致预算执行存在偏差。下一步改进措施：一是加强预算编制的前瞻性，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二是在全会上下积极营造勤俭节约的良好氛围，努力建设节约型机关单位，确保每一分钱都用在红十字事业的高质量发展上。</w:t>
      </w:r>
    </w:p>
    <w:p w14:paraId="1186F715">
      <w:pPr>
        <w:autoSpaceDE w:val="0"/>
        <w:autoSpaceDN w:val="0"/>
        <w:adjustRightInd w:val="0"/>
        <w:ind w:firstLine="640" w:firstLineChars="200"/>
        <w:jc w:val="left"/>
        <w:rPr>
          <w:rFonts w:hint="eastAsia" w:ascii="仿宋_GB2312" w:hAnsi="仿宋_GB2312" w:eastAsia="仿宋_GB2312" w:cs="仿宋_GB2312"/>
          <w:b w:val="0"/>
          <w:bCs w:val="0"/>
          <w:color w:val="0070C0"/>
          <w:sz w:val="32"/>
          <w:szCs w:val="32"/>
          <w:lang w:val="en-US" w:eastAsia="zh-CN"/>
        </w:rPr>
      </w:pPr>
    </w:p>
    <w:p w14:paraId="6A947521">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78D2EC4C">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16FB144">
      <w:pPr>
        <w:pStyle w:val="16"/>
        <w:jc w:val="center"/>
        <w:rPr>
          <w:sz w:val="72"/>
          <w:szCs w:val="72"/>
        </w:rPr>
      </w:pPr>
    </w:p>
    <w:p w14:paraId="59C0464C">
      <w:pPr>
        <w:pStyle w:val="16"/>
        <w:jc w:val="center"/>
        <w:rPr>
          <w:rFonts w:hint="eastAsia" w:ascii="方正小标宋_GBK" w:hAnsi="方正小标宋_GBK" w:eastAsia="方正小标宋_GBK" w:cs="方正小标宋_GBK"/>
          <w:sz w:val="70"/>
          <w:szCs w:val="70"/>
          <w:lang w:eastAsia="zh-CN"/>
        </w:rPr>
      </w:pPr>
    </w:p>
    <w:p w14:paraId="6F75CCB0">
      <w:pPr>
        <w:pStyle w:val="16"/>
        <w:jc w:val="center"/>
        <w:rPr>
          <w:rFonts w:hint="eastAsia" w:ascii="方正小标宋_GBK" w:hAnsi="方正小标宋_GBK" w:eastAsia="方正小标宋_GBK" w:cs="方正小标宋_GBK"/>
          <w:sz w:val="70"/>
          <w:szCs w:val="70"/>
          <w:lang w:eastAsia="zh-CN"/>
        </w:rPr>
      </w:pPr>
    </w:p>
    <w:p w14:paraId="129987E7">
      <w:pPr>
        <w:pStyle w:val="16"/>
        <w:jc w:val="center"/>
        <w:rPr>
          <w:rFonts w:hint="eastAsia" w:ascii="方正小标宋_GBK" w:hAnsi="方正小标宋_GBK" w:eastAsia="方正小标宋_GBK" w:cs="方正小标宋_GBK"/>
          <w:sz w:val="72"/>
          <w:szCs w:val="72"/>
        </w:rPr>
      </w:pPr>
    </w:p>
    <w:p w14:paraId="670AF24A">
      <w:pPr>
        <w:pStyle w:val="16"/>
        <w:jc w:val="center"/>
        <w:rPr>
          <w:rFonts w:hint="eastAsia" w:ascii="方正小标宋_GBK" w:hAnsi="方正小标宋_GBK" w:eastAsia="方正小标宋_GBK" w:cs="方正小标宋_GBK"/>
          <w:sz w:val="72"/>
          <w:szCs w:val="72"/>
        </w:rPr>
      </w:pPr>
    </w:p>
    <w:p w14:paraId="6A4C80F8">
      <w:pPr>
        <w:pStyle w:val="16"/>
        <w:jc w:val="center"/>
        <w:rPr>
          <w:rFonts w:hint="eastAsia" w:ascii="方正小标宋_GBK" w:hAnsi="方正小标宋_GBK" w:eastAsia="方正小标宋_GBK" w:cs="方正小标宋_GBK"/>
          <w:sz w:val="72"/>
          <w:szCs w:val="72"/>
        </w:rPr>
      </w:pPr>
    </w:p>
    <w:p w14:paraId="1EBFF085">
      <w:pPr>
        <w:pStyle w:val="16"/>
        <w:jc w:val="center"/>
        <w:rPr>
          <w:rFonts w:hint="eastAsia" w:ascii="方正小标宋_GBK" w:hAnsi="方正小标宋_GBK" w:eastAsia="方正小标宋_GBK" w:cs="方正小标宋_GBK"/>
          <w:sz w:val="72"/>
          <w:szCs w:val="72"/>
        </w:rPr>
      </w:pPr>
    </w:p>
    <w:p w14:paraId="2676AF13">
      <w:pPr>
        <w:pStyle w:val="16"/>
        <w:jc w:val="center"/>
        <w:rPr>
          <w:rFonts w:hint="eastAsia" w:ascii="方正小标宋_GBK" w:hAnsi="方正小标宋_GBK" w:eastAsia="方正小标宋_GBK" w:cs="方正小标宋_GBK"/>
          <w:sz w:val="72"/>
          <w:szCs w:val="72"/>
        </w:rPr>
      </w:pPr>
    </w:p>
    <w:p w14:paraId="0F6EF588">
      <w:pPr>
        <w:pStyle w:val="16"/>
        <w:jc w:val="center"/>
        <w:rPr>
          <w:rFonts w:hint="eastAsia" w:ascii="方正小标宋_GBK" w:hAnsi="方正小标宋_GBK" w:eastAsia="方正小标宋_GBK" w:cs="方正小标宋_GBK"/>
          <w:sz w:val="72"/>
          <w:szCs w:val="72"/>
        </w:rPr>
      </w:pPr>
    </w:p>
    <w:p w14:paraId="1C956906">
      <w:pPr>
        <w:pStyle w:val="16"/>
        <w:jc w:val="both"/>
        <w:rPr>
          <w:rFonts w:hint="eastAsia" w:ascii="方正小标宋_GBK" w:hAnsi="方正小标宋_GBK" w:eastAsia="方正小标宋_GBK" w:cs="方正小标宋_GBK"/>
          <w:sz w:val="72"/>
          <w:szCs w:val="72"/>
        </w:rPr>
      </w:pPr>
    </w:p>
    <w:p w14:paraId="5B9FAA5B">
      <w:pPr>
        <w:pStyle w:val="16"/>
        <w:jc w:val="both"/>
        <w:rPr>
          <w:rFonts w:hint="eastAsia" w:ascii="方正小标宋_GBK" w:hAnsi="方正小标宋_GBK" w:eastAsia="方正小标宋_GBK" w:cs="方正小标宋_GBK"/>
          <w:sz w:val="72"/>
          <w:szCs w:val="72"/>
        </w:rPr>
      </w:pPr>
    </w:p>
    <w:p w14:paraId="5A88A385">
      <w:pPr>
        <w:pStyle w:val="16"/>
        <w:jc w:val="both"/>
        <w:rPr>
          <w:rFonts w:hint="eastAsia" w:ascii="方正小标宋_GBK" w:hAnsi="方正小标宋_GBK" w:eastAsia="方正小标宋_GBK" w:cs="方正小标宋_GBK"/>
          <w:sz w:val="72"/>
          <w:szCs w:val="72"/>
        </w:rPr>
      </w:pPr>
    </w:p>
    <w:p w14:paraId="1FB2C166">
      <w:pPr>
        <w:pStyle w:val="16"/>
        <w:jc w:val="both"/>
        <w:rPr>
          <w:rFonts w:hint="eastAsia" w:ascii="方正小标宋_GBK" w:hAnsi="方正小标宋_GBK" w:eastAsia="方正小标宋_GBK" w:cs="方正小标宋_GBK"/>
          <w:sz w:val="72"/>
          <w:szCs w:val="72"/>
        </w:rPr>
      </w:pPr>
    </w:p>
    <w:p w14:paraId="238F9A53">
      <w:pPr>
        <w:pStyle w:val="16"/>
        <w:jc w:val="both"/>
        <w:rPr>
          <w:rFonts w:hint="eastAsia" w:ascii="方正小标宋_GBK" w:hAnsi="方正小标宋_GBK" w:eastAsia="方正小标宋_GBK" w:cs="方正小标宋_GBK"/>
          <w:sz w:val="72"/>
          <w:szCs w:val="72"/>
        </w:rPr>
      </w:pPr>
    </w:p>
    <w:p w14:paraId="40FA688F">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7BFA2B3">
      <w:pPr>
        <w:pStyle w:val="16"/>
        <w:ind w:firstLine="3500" w:firstLineChars="500"/>
        <w:jc w:val="both"/>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2AB3B89">
      <w:pPr>
        <w:pStyle w:val="9"/>
      </w:pPr>
    </w:p>
    <w:p w14:paraId="5F98E0E4">
      <w:pPr>
        <w:pStyle w:val="5"/>
      </w:pPr>
    </w:p>
    <w:p w14:paraId="177263D1"/>
    <w:p w14:paraId="776EA40D">
      <w:pPr>
        <w:pStyle w:val="9"/>
      </w:pPr>
    </w:p>
    <w:p w14:paraId="525DF1A3">
      <w:pPr>
        <w:pStyle w:val="5"/>
      </w:pPr>
    </w:p>
    <w:p w14:paraId="4D6D1448"/>
    <w:p w14:paraId="1CD6CF96">
      <w:pPr>
        <w:pStyle w:val="9"/>
      </w:pPr>
    </w:p>
    <w:p w14:paraId="16C0A28E">
      <w:pPr>
        <w:pStyle w:val="5"/>
      </w:pPr>
    </w:p>
    <w:p w14:paraId="241BD745"/>
    <w:p w14:paraId="7386DB5D">
      <w:pPr>
        <w:pStyle w:val="9"/>
      </w:pPr>
    </w:p>
    <w:p w14:paraId="589885B0">
      <w:pPr>
        <w:pStyle w:val="5"/>
      </w:pPr>
    </w:p>
    <w:p w14:paraId="5BE39B6A"/>
    <w:p w14:paraId="59CE609A">
      <w:pPr>
        <w:pStyle w:val="9"/>
      </w:pPr>
    </w:p>
    <w:p w14:paraId="12BD1805">
      <w:pPr>
        <w:pStyle w:val="5"/>
      </w:pPr>
    </w:p>
    <w:p w14:paraId="7B0F5B5D"/>
    <w:p w14:paraId="10ACEFF3">
      <w:pPr>
        <w:pStyle w:val="9"/>
      </w:pPr>
    </w:p>
    <w:p w14:paraId="1A875DC9">
      <w:pPr>
        <w:pStyle w:val="5"/>
      </w:pPr>
    </w:p>
    <w:p w14:paraId="31DEC72C"/>
    <w:p w14:paraId="4A1CB38F">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BDF686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149DDEA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0D9154DC">
      <w:pPr>
        <w:pStyle w:val="5"/>
      </w:pPr>
    </w:p>
    <w:p w14:paraId="588D8064"/>
    <w:p w14:paraId="5E306EF1">
      <w:pPr>
        <w:pStyle w:val="9"/>
      </w:pPr>
    </w:p>
    <w:p w14:paraId="32C7B853">
      <w:pPr>
        <w:pStyle w:val="5"/>
      </w:pPr>
    </w:p>
    <w:p w14:paraId="6A7DF5F4"/>
    <w:p w14:paraId="4502D017">
      <w:pPr>
        <w:pStyle w:val="9"/>
      </w:pPr>
    </w:p>
    <w:p w14:paraId="55505F25">
      <w:pPr>
        <w:pStyle w:val="5"/>
      </w:pPr>
    </w:p>
    <w:p w14:paraId="56747260"/>
    <w:p w14:paraId="59086F0C">
      <w:pPr>
        <w:pStyle w:val="9"/>
      </w:pPr>
    </w:p>
    <w:p w14:paraId="68C55E77">
      <w:pPr>
        <w:pStyle w:val="5"/>
      </w:pPr>
    </w:p>
    <w:p w14:paraId="5854735F"/>
    <w:p w14:paraId="6EE90773">
      <w:pPr>
        <w:pStyle w:val="9"/>
      </w:pPr>
    </w:p>
    <w:p w14:paraId="1EFC2860">
      <w:pPr>
        <w:pStyle w:val="5"/>
      </w:pPr>
    </w:p>
    <w:p w14:paraId="7AE94E97"/>
    <w:p w14:paraId="7C72A6A1">
      <w:pPr>
        <w:pStyle w:val="9"/>
      </w:pPr>
    </w:p>
    <w:p w14:paraId="4D6A8B0F">
      <w:pPr>
        <w:pStyle w:val="5"/>
      </w:pPr>
    </w:p>
    <w:p w14:paraId="24189A17">
      <w:pPr>
        <w:pStyle w:val="16"/>
        <w:jc w:val="center"/>
        <w:rPr>
          <w:rFonts w:hint="eastAsia" w:ascii="方正小标宋_GBK" w:hAnsi="方正小标宋_GBK" w:eastAsia="方正小标宋_GBK" w:cs="方正小标宋_GBK"/>
          <w:sz w:val="72"/>
          <w:szCs w:val="72"/>
        </w:rPr>
      </w:pPr>
    </w:p>
    <w:p w14:paraId="7BEDD29A">
      <w:pPr>
        <w:pStyle w:val="16"/>
        <w:ind w:firstLine="3600" w:firstLineChars="500"/>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9F2C41D">
      <w:pPr>
        <w:pStyle w:val="16"/>
        <w:jc w:val="both"/>
        <w:rPr>
          <w:rFonts w:hint="eastAsia" w:ascii="方正小标宋_GBK" w:hAnsi="方正小标宋_GBK" w:eastAsia="方正小标宋_GBK" w:cs="方正小标宋_GBK"/>
          <w:sz w:val="70"/>
          <w:szCs w:val="70"/>
          <w:lang w:eastAsia="zh-CN"/>
        </w:rPr>
      </w:pPr>
    </w:p>
    <w:p w14:paraId="4F45A767">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2312926">
      <w:pPr>
        <w:ind w:firstLine="640" w:firstLineChars="200"/>
        <w:jc w:val="left"/>
        <w:rPr>
          <w:rFonts w:hint="eastAsia" w:ascii="宋体" w:hAnsi="宋体" w:eastAsia="宋体" w:cs="黑体"/>
          <w:b/>
          <w:color w:val="000000"/>
          <w:kern w:val="0"/>
          <w:sz w:val="32"/>
          <w:szCs w:val="32"/>
          <w:lang w:val="en-US" w:eastAsia="zh-CN"/>
        </w:rPr>
      </w:pPr>
    </w:p>
    <w:p w14:paraId="7E86A617">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485FCA86">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4EA647C8"/>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1CE9"/>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97F5E"/>
    <w:rsid w:val="059958AD"/>
    <w:rsid w:val="09BF626E"/>
    <w:rsid w:val="12583BA5"/>
    <w:rsid w:val="133E4A16"/>
    <w:rsid w:val="13BA5B9C"/>
    <w:rsid w:val="13FD017F"/>
    <w:rsid w:val="15745C5F"/>
    <w:rsid w:val="1D97DEFF"/>
    <w:rsid w:val="1DFF72E5"/>
    <w:rsid w:val="1EFC6F07"/>
    <w:rsid w:val="22AC03C2"/>
    <w:rsid w:val="25640080"/>
    <w:rsid w:val="28BF505E"/>
    <w:rsid w:val="2FDF85B8"/>
    <w:rsid w:val="2FFFEE04"/>
    <w:rsid w:val="31C95635"/>
    <w:rsid w:val="34DF85B0"/>
    <w:rsid w:val="3B8F36BC"/>
    <w:rsid w:val="3D4E1420"/>
    <w:rsid w:val="41A44E97"/>
    <w:rsid w:val="491FF225"/>
    <w:rsid w:val="4BE06870"/>
    <w:rsid w:val="4F695217"/>
    <w:rsid w:val="4FFD214C"/>
    <w:rsid w:val="522925FF"/>
    <w:rsid w:val="5352765A"/>
    <w:rsid w:val="5777D4F5"/>
    <w:rsid w:val="59DD8326"/>
    <w:rsid w:val="5DEF592A"/>
    <w:rsid w:val="5EFF2A53"/>
    <w:rsid w:val="5FC6BB1E"/>
    <w:rsid w:val="5FF720F1"/>
    <w:rsid w:val="625937AE"/>
    <w:rsid w:val="63043D0B"/>
    <w:rsid w:val="67FF5C0B"/>
    <w:rsid w:val="69A03765"/>
    <w:rsid w:val="6A49523E"/>
    <w:rsid w:val="6BAA4A2F"/>
    <w:rsid w:val="6EFC0924"/>
    <w:rsid w:val="6FB74722"/>
    <w:rsid w:val="6FEF8B7E"/>
    <w:rsid w:val="71A6591B"/>
    <w:rsid w:val="72A615BC"/>
    <w:rsid w:val="737D59BA"/>
    <w:rsid w:val="737F32B1"/>
    <w:rsid w:val="765B6481"/>
    <w:rsid w:val="769B452E"/>
    <w:rsid w:val="77C37683"/>
    <w:rsid w:val="79FF515B"/>
    <w:rsid w:val="7ABA4357"/>
    <w:rsid w:val="7E666671"/>
    <w:rsid w:val="7E9E1962"/>
    <w:rsid w:val="7E9F11B4"/>
    <w:rsid w:val="7F37EC1E"/>
    <w:rsid w:val="7F7DCD9D"/>
    <w:rsid w:val="7F970A6F"/>
    <w:rsid w:val="7FBE76DD"/>
    <w:rsid w:val="7FC1FFF3"/>
    <w:rsid w:val="7FC69637"/>
    <w:rsid w:val="7FDF8620"/>
    <w:rsid w:val="7FFB242F"/>
    <w:rsid w:val="7FFDB408"/>
    <w:rsid w:val="7FFE4EEB"/>
    <w:rsid w:val="95FB2B98"/>
    <w:rsid w:val="9A639BC2"/>
    <w:rsid w:val="9FF7D786"/>
    <w:rsid w:val="ABBFB23D"/>
    <w:rsid w:val="C3B4DA5A"/>
    <w:rsid w:val="CBFF70E0"/>
    <w:rsid w:val="CFEEA36B"/>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样式1"/>
    <w:basedOn w:val="1"/>
    <w:qFormat/>
    <w:uiPriority w:val="0"/>
    <w:rPr>
      <w:b/>
      <w:color w:val="538135"/>
      <w:sz w:val="2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5182</Words>
  <Characters>5662</Characters>
  <Lines>63</Lines>
  <Paragraphs>18</Paragraphs>
  <TotalTime>69</TotalTime>
  <ScaleCrop>false</ScaleCrop>
  <LinksUpToDate>false</LinksUpToDate>
  <CharactersWithSpaces>5683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Administrator</cp:lastModifiedBy>
  <cp:lastPrinted>2024-09-23T01:28:10Z</cp:lastPrinted>
  <dcterms:modified xsi:type="dcterms:W3CDTF">2024-09-23T02:22:01Z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9E4D05255CD7498F969ECC83CE34992B_13</vt:lpwstr>
  </property>
</Properties>
</file>